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EB57" w14:textId="77777777" w:rsidR="00B26FD9" w:rsidRPr="00E3010F" w:rsidRDefault="00B26FD9" w:rsidP="00B26FD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s>
        <w:spacing w:line="276" w:lineRule="auto"/>
        <w:ind w:left="142"/>
        <w:jc w:val="center"/>
        <w:rPr>
          <w:rFonts w:eastAsia="Calibri"/>
          <w:sz w:val="40"/>
          <w:szCs w:val="40"/>
          <w:bdr w:val="none" w:sz="0" w:space="0" w:color="auto"/>
          <w:lang w:val="af-ZA"/>
        </w:rPr>
      </w:pPr>
      <w:r>
        <w:rPr>
          <w:rFonts w:eastAsia="Times New Roman"/>
          <w:b/>
          <w:noProof/>
          <w:lang w:val="lv-LV" w:eastAsia="lv-LV"/>
        </w:rPr>
        <w:drawing>
          <wp:anchor distT="0" distB="0" distL="114300" distR="114300" simplePos="0" relativeHeight="251659264" behindDoc="0" locked="0" layoutInCell="1" allowOverlap="1" wp14:anchorId="2D5F90CB" wp14:editId="464285ED">
            <wp:simplePos x="0" y="0"/>
            <wp:positionH relativeFrom="margin">
              <wp:posOffset>-381000</wp:posOffset>
            </wp:positionH>
            <wp:positionV relativeFrom="margin">
              <wp:posOffset>-581025</wp:posOffset>
            </wp:positionV>
            <wp:extent cx="1171575" cy="1133475"/>
            <wp:effectExtent l="0" t="0" r="9525" b="9525"/>
            <wp:wrapSquare wrapText="bothSides"/>
            <wp:docPr id="1" name="Picture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0F">
        <w:rPr>
          <w:rFonts w:eastAsia="Calibri"/>
          <w:sz w:val="40"/>
          <w:szCs w:val="40"/>
          <w:bdr w:val="none" w:sz="0" w:space="0" w:color="auto"/>
          <w:lang w:val="af-ZA"/>
        </w:rPr>
        <w:t>Profesionālās ievirzes izglītības iestāde</w:t>
      </w:r>
    </w:p>
    <w:p w14:paraId="4B7E5301" w14:textId="77777777" w:rsidR="00B26FD9" w:rsidRPr="00E3010F" w:rsidRDefault="00B26FD9" w:rsidP="00B26FD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 w:val="left" w:pos="1843"/>
        </w:tabs>
        <w:spacing w:line="276" w:lineRule="auto"/>
        <w:ind w:left="142"/>
        <w:jc w:val="center"/>
        <w:rPr>
          <w:rFonts w:eastAsia="Calibri"/>
          <w:sz w:val="40"/>
          <w:szCs w:val="40"/>
          <w:bdr w:val="none" w:sz="0" w:space="0" w:color="auto"/>
          <w:lang w:val="af-ZA"/>
        </w:rPr>
      </w:pPr>
      <w:r w:rsidRPr="00E3010F">
        <w:rPr>
          <w:rFonts w:eastAsia="Calibri"/>
          <w:sz w:val="40"/>
          <w:szCs w:val="40"/>
          <w:bdr w:val="none" w:sz="0" w:space="0" w:color="auto"/>
          <w:lang w:val="af-ZA"/>
        </w:rPr>
        <w:t>„Jura Docenko futbola skola „Alberts””</w:t>
      </w:r>
    </w:p>
    <w:p w14:paraId="48432481" w14:textId="77777777" w:rsidR="00B26FD9" w:rsidRPr="00340EE8" w:rsidRDefault="00B26FD9" w:rsidP="00B26FD9">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ascii="Cambria" w:eastAsia="Times New Roman" w:hAnsi="Cambria"/>
          <w:sz w:val="3"/>
          <w:szCs w:val="3"/>
          <w:bdr w:val="none" w:sz="0" w:space="0" w:color="auto"/>
          <w:lang w:val="sv-SE" w:eastAsia="zh-CN"/>
        </w:rPr>
      </w:pPr>
    </w:p>
    <w:p w14:paraId="52DC4C38" w14:textId="77777777" w:rsidR="00B26FD9" w:rsidRPr="00E3010F" w:rsidRDefault="00B26FD9" w:rsidP="00B26FD9">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lv-LV" w:eastAsia="zh-CN"/>
        </w:rPr>
      </w:pPr>
      <w:r w:rsidRPr="00340EE8">
        <w:rPr>
          <w:rFonts w:eastAsia="Times New Roman"/>
          <w:sz w:val="20"/>
          <w:szCs w:val="20"/>
          <w:bdr w:val="none" w:sz="0" w:space="0" w:color="auto"/>
          <w:lang w:val="sv-SE" w:eastAsia="zh-CN"/>
        </w:rPr>
        <w:t>Izglītības iestādes reģistrācijas Nr.3371803035, iestādes adrese Hipokrāta iela 9-66,</w:t>
      </w:r>
      <w:r w:rsidRPr="00E3010F">
        <w:rPr>
          <w:rFonts w:eastAsia="Times New Roman"/>
          <w:sz w:val="20"/>
          <w:szCs w:val="20"/>
          <w:bdr w:val="none" w:sz="0" w:space="0" w:color="auto"/>
          <w:lang w:val="lv-LV" w:eastAsia="zh-CN"/>
        </w:rPr>
        <w:t xml:space="preserve"> </w:t>
      </w:r>
      <w:r w:rsidRPr="00340EE8">
        <w:rPr>
          <w:rFonts w:eastAsia="Times New Roman"/>
          <w:sz w:val="20"/>
          <w:szCs w:val="20"/>
          <w:bdr w:val="none" w:sz="0" w:space="0" w:color="auto"/>
          <w:lang w:val="sv-SE" w:eastAsia="zh-CN"/>
        </w:rPr>
        <w:t>Rīga</w:t>
      </w:r>
      <w:r w:rsidRPr="00E3010F">
        <w:rPr>
          <w:rFonts w:eastAsia="Times New Roman"/>
          <w:sz w:val="20"/>
          <w:szCs w:val="20"/>
          <w:bdr w:val="none" w:sz="0" w:space="0" w:color="auto"/>
          <w:lang w:val="lv-LV" w:eastAsia="zh-CN"/>
        </w:rPr>
        <w:t>,</w:t>
      </w:r>
      <w:r w:rsidRPr="00340EE8">
        <w:rPr>
          <w:rFonts w:eastAsia="Times New Roman"/>
          <w:sz w:val="20"/>
          <w:szCs w:val="20"/>
          <w:bdr w:val="none" w:sz="0" w:space="0" w:color="auto"/>
          <w:lang w:val="sv-SE" w:eastAsia="zh-CN"/>
        </w:rPr>
        <w:t xml:space="preserve"> LV</w:t>
      </w:r>
      <w:r w:rsidRPr="00E3010F">
        <w:rPr>
          <w:rFonts w:eastAsia="Times New Roman"/>
          <w:sz w:val="20"/>
          <w:szCs w:val="20"/>
          <w:bdr w:val="none" w:sz="0" w:space="0" w:color="auto"/>
          <w:lang w:val="lv-LV" w:eastAsia="zh-CN"/>
        </w:rPr>
        <w:t>-</w:t>
      </w:r>
      <w:r w:rsidRPr="00340EE8">
        <w:rPr>
          <w:rFonts w:eastAsia="Times New Roman"/>
          <w:sz w:val="20"/>
          <w:szCs w:val="20"/>
          <w:bdr w:val="none" w:sz="0" w:space="0" w:color="auto"/>
          <w:lang w:val="sv-SE" w:eastAsia="zh-CN"/>
        </w:rPr>
        <w:t>1079</w:t>
      </w:r>
      <w:r w:rsidRPr="00E3010F">
        <w:rPr>
          <w:rFonts w:eastAsia="Times New Roman"/>
          <w:sz w:val="20"/>
          <w:szCs w:val="20"/>
          <w:bdr w:val="none" w:sz="0" w:space="0" w:color="auto"/>
          <w:lang w:val="lv-LV" w:eastAsia="zh-CN"/>
        </w:rPr>
        <w:t>,</w:t>
      </w:r>
    </w:p>
    <w:p w14:paraId="6864D4A3" w14:textId="77777777" w:rsidR="00B26FD9" w:rsidRPr="0026178C" w:rsidRDefault="00B26FD9" w:rsidP="00B26FD9">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de-DE" w:eastAsia="zh-CN"/>
        </w:rPr>
      </w:pPr>
      <w:r w:rsidRPr="0026178C">
        <w:rPr>
          <w:rFonts w:eastAsia="Times New Roman"/>
          <w:sz w:val="20"/>
          <w:szCs w:val="20"/>
          <w:bdr w:val="none" w:sz="0" w:space="0" w:color="auto"/>
          <w:lang w:val="de-DE" w:eastAsia="zh-CN"/>
        </w:rPr>
        <w:t>e-</w:t>
      </w:r>
      <w:proofErr w:type="spellStart"/>
      <w:r w:rsidRPr="0026178C">
        <w:rPr>
          <w:rFonts w:eastAsia="Times New Roman"/>
          <w:sz w:val="20"/>
          <w:szCs w:val="20"/>
          <w:bdr w:val="none" w:sz="0" w:space="0" w:color="auto"/>
          <w:lang w:val="de-DE" w:eastAsia="zh-CN"/>
        </w:rPr>
        <w:t>pasts</w:t>
      </w:r>
      <w:proofErr w:type="spellEnd"/>
      <w:r w:rsidRPr="0026178C">
        <w:rPr>
          <w:rFonts w:eastAsia="Times New Roman"/>
          <w:sz w:val="20"/>
          <w:szCs w:val="20"/>
          <w:bdr w:val="none" w:sz="0" w:space="0" w:color="auto"/>
          <w:lang w:val="de-DE" w:eastAsia="zh-CN"/>
        </w:rPr>
        <w:t>: info@jdfs.lv, www.jdfs.lv</w:t>
      </w:r>
    </w:p>
    <w:p w14:paraId="7F3E5850" w14:textId="77777777" w:rsidR="00B26FD9" w:rsidRPr="0026178C" w:rsidRDefault="00B26FD9" w:rsidP="00B26FD9">
      <w:pPr>
        <w:pStyle w:val="BodyA"/>
        <w:spacing w:after="0" w:line="240" w:lineRule="auto"/>
        <w:jc w:val="right"/>
        <w:rPr>
          <w:rFonts w:ascii="Times New Roman" w:hAnsi="Times New Roman" w:cs="Times New Roman"/>
          <w:lang w:val="de-DE"/>
        </w:rPr>
      </w:pPr>
    </w:p>
    <w:p w14:paraId="15CEF2DF" w14:textId="77777777" w:rsidR="00B26FD9" w:rsidRPr="0026178C" w:rsidRDefault="00B26FD9" w:rsidP="00B26FD9">
      <w:pPr>
        <w:pStyle w:val="BodyA"/>
        <w:spacing w:after="0" w:line="240" w:lineRule="auto"/>
        <w:jc w:val="right"/>
        <w:rPr>
          <w:rFonts w:ascii="Times New Roman" w:hAnsi="Times New Roman" w:cs="Times New Roman"/>
          <w:lang w:val="de-DE"/>
        </w:rPr>
      </w:pPr>
    </w:p>
    <w:p w14:paraId="3F480797" w14:textId="77777777" w:rsidR="00B26FD9" w:rsidRPr="0026178C" w:rsidRDefault="00B26FD9" w:rsidP="00B26FD9">
      <w:pPr>
        <w:pStyle w:val="BodyA"/>
        <w:spacing w:after="0" w:line="240" w:lineRule="auto"/>
        <w:jc w:val="right"/>
        <w:rPr>
          <w:rFonts w:ascii="Times New Roman" w:hAnsi="Times New Roman" w:cs="Times New Roman"/>
          <w:lang w:val="de-DE"/>
        </w:rPr>
      </w:pPr>
    </w:p>
    <w:p w14:paraId="4957F6A2" w14:textId="77777777" w:rsidR="00B26FD9" w:rsidRPr="00490E2A" w:rsidRDefault="00B26FD9" w:rsidP="00B26FD9">
      <w:pPr>
        <w:pStyle w:val="BodyA"/>
        <w:spacing w:after="0" w:line="240" w:lineRule="auto"/>
        <w:ind w:firstLine="0"/>
        <w:jc w:val="right"/>
        <w:rPr>
          <w:rFonts w:ascii="Times New Roman" w:eastAsia="Times New Roman" w:hAnsi="Times New Roman" w:cs="Times New Roman"/>
          <w:sz w:val="24"/>
          <w:szCs w:val="24"/>
        </w:rPr>
      </w:pPr>
      <w:r w:rsidRPr="00490E2A">
        <w:rPr>
          <w:rFonts w:ascii="Times New Roman" w:hAnsi="Times New Roman" w:cs="Times New Roman"/>
          <w:sz w:val="24"/>
          <w:szCs w:val="24"/>
        </w:rPr>
        <w:t>APSTIPRINU:</w:t>
      </w:r>
    </w:p>
    <w:p w14:paraId="4E9D8954" w14:textId="77777777" w:rsidR="00B26FD9" w:rsidRDefault="00B26FD9" w:rsidP="00B26FD9">
      <w:pPr>
        <w:pStyle w:val="BodyA"/>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Profesionālās ievirzes izglītības iestādes</w:t>
      </w:r>
    </w:p>
    <w:p w14:paraId="0CAA4B9D" w14:textId="77777777" w:rsidR="00B26FD9" w:rsidRPr="00490E2A" w:rsidRDefault="00B26FD9" w:rsidP="00B26FD9">
      <w:pPr>
        <w:pStyle w:val="BodyA"/>
        <w:spacing w:after="0" w:line="240" w:lineRule="auto"/>
        <w:jc w:val="right"/>
        <w:rPr>
          <w:rFonts w:ascii="Times New Roman" w:hAnsi="Times New Roman" w:cs="Times New Roman"/>
        </w:rPr>
      </w:pPr>
      <w:r w:rsidRPr="00490E2A">
        <w:rPr>
          <w:rFonts w:ascii="Times New Roman" w:hAnsi="Times New Roman" w:cs="Times New Roman"/>
        </w:rPr>
        <w:t>„Jura Docenko futbola skolas</w:t>
      </w:r>
    </w:p>
    <w:p w14:paraId="7C236F51" w14:textId="1C46059B" w:rsidR="00B26FD9" w:rsidRPr="00490E2A" w:rsidRDefault="00B26FD9" w:rsidP="00B26FD9">
      <w:pPr>
        <w:pStyle w:val="BodyA"/>
        <w:spacing w:after="0" w:line="240" w:lineRule="auto"/>
        <w:jc w:val="right"/>
        <w:rPr>
          <w:rFonts w:ascii="Times New Roman" w:hAnsi="Times New Roman" w:cs="Times New Roman"/>
        </w:rPr>
      </w:pPr>
      <w:r w:rsidRPr="00490E2A">
        <w:rPr>
          <w:rFonts w:ascii="Times New Roman" w:hAnsi="Times New Roman" w:cs="Times New Roman"/>
        </w:rPr>
        <w:tab/>
        <w:t xml:space="preserve"> „Alberts”” direktor</w:t>
      </w:r>
      <w:r w:rsidR="00340EE8">
        <w:rPr>
          <w:rFonts w:ascii="Times New Roman" w:hAnsi="Times New Roman" w:cs="Times New Roman"/>
        </w:rPr>
        <w:t>e</w:t>
      </w:r>
    </w:p>
    <w:p w14:paraId="767279D9" w14:textId="6D8036F2" w:rsidR="00B26FD9" w:rsidRPr="00490E2A" w:rsidRDefault="00B26FD9" w:rsidP="00B26FD9">
      <w:pPr>
        <w:pStyle w:val="BodyA"/>
        <w:spacing w:after="0" w:line="240" w:lineRule="auto"/>
        <w:jc w:val="right"/>
        <w:rPr>
          <w:rFonts w:ascii="Times New Roman" w:eastAsia="Times New Roman" w:hAnsi="Times New Roman" w:cs="Times New Roman"/>
          <w:b/>
          <w:bCs/>
          <w:sz w:val="24"/>
          <w:szCs w:val="24"/>
        </w:rPr>
      </w:pPr>
      <w:r w:rsidRPr="00490E2A">
        <w:rPr>
          <w:rFonts w:ascii="Times New Roman" w:hAnsi="Times New Roman" w:cs="Times New Roman"/>
        </w:rPr>
        <w:tab/>
      </w:r>
      <w:r w:rsidRPr="00490E2A">
        <w:rPr>
          <w:rFonts w:ascii="Times New Roman" w:hAnsi="Times New Roman" w:cs="Times New Roman"/>
        </w:rPr>
        <w:tab/>
      </w:r>
      <w:r w:rsidRPr="00490E2A">
        <w:rPr>
          <w:rFonts w:ascii="Times New Roman" w:hAnsi="Times New Roman" w:cs="Times New Roman"/>
        </w:rPr>
        <w:tab/>
      </w:r>
      <w:r w:rsidRPr="00490E2A">
        <w:rPr>
          <w:rFonts w:ascii="Times New Roman" w:hAnsi="Times New Roman" w:cs="Times New Roman"/>
          <w:u w:val="single"/>
        </w:rPr>
        <w:tab/>
      </w:r>
      <w:r w:rsidRPr="00490E2A">
        <w:rPr>
          <w:rFonts w:ascii="Times New Roman" w:hAnsi="Times New Roman" w:cs="Times New Roman"/>
          <w:u w:val="single"/>
        </w:rPr>
        <w:tab/>
      </w:r>
      <w:r>
        <w:rPr>
          <w:rFonts w:ascii="Times New Roman" w:hAnsi="Times New Roman" w:cs="Times New Roman"/>
          <w:u w:val="single"/>
        </w:rPr>
        <w:t>___</w:t>
      </w:r>
      <w:r w:rsidRPr="00490E2A">
        <w:rPr>
          <w:rFonts w:ascii="Times New Roman" w:hAnsi="Times New Roman" w:cs="Times New Roman"/>
        </w:rPr>
        <w:t xml:space="preserve"> </w:t>
      </w:r>
      <w:r w:rsidR="00340EE8">
        <w:rPr>
          <w:rFonts w:ascii="Times New Roman" w:hAnsi="Times New Roman" w:cs="Times New Roman"/>
        </w:rPr>
        <w:t>Inese Ģēģere</w:t>
      </w:r>
    </w:p>
    <w:p w14:paraId="20B96AC0" w14:textId="233D7444" w:rsidR="00B26FD9" w:rsidRDefault="00B26FD9" w:rsidP="00B26FD9">
      <w:pPr>
        <w:pStyle w:val="BodyA"/>
        <w:spacing w:line="240" w:lineRule="auto"/>
        <w:jc w:val="right"/>
        <w:rPr>
          <w:rFonts w:ascii="Times New Roman" w:hAnsi="Times New Roman" w:cs="Times New Roman"/>
          <w:lang w:val="pt-PT"/>
        </w:rPr>
      </w:pPr>
      <w:r>
        <w:rPr>
          <w:rFonts w:ascii="Times New Roman" w:hAnsi="Times New Roman" w:cs="Times New Roman"/>
          <w:lang w:val="pt-PT"/>
        </w:rPr>
        <w:tab/>
      </w:r>
      <w:r>
        <w:rPr>
          <w:rFonts w:ascii="Times New Roman" w:hAnsi="Times New Roman" w:cs="Times New Roman"/>
          <w:lang w:val="pt-PT"/>
        </w:rPr>
        <w:tab/>
      </w:r>
      <w:r>
        <w:rPr>
          <w:rFonts w:ascii="Times New Roman" w:hAnsi="Times New Roman" w:cs="Times New Roman"/>
          <w:lang w:val="pt-PT"/>
        </w:rPr>
        <w:tab/>
      </w:r>
      <w:r>
        <w:rPr>
          <w:rFonts w:ascii="Times New Roman" w:hAnsi="Times New Roman" w:cs="Times New Roman"/>
          <w:lang w:val="pt-PT"/>
        </w:rPr>
        <w:tab/>
      </w:r>
      <w:r w:rsidR="00340EE8">
        <w:rPr>
          <w:rFonts w:ascii="Times New Roman" w:hAnsi="Times New Roman" w:cs="Times New Roman"/>
          <w:lang w:val="pt-PT"/>
        </w:rPr>
        <w:t>___________________________</w:t>
      </w:r>
    </w:p>
    <w:p w14:paraId="2350E5EE" w14:textId="4D0E9528" w:rsidR="00340EE8" w:rsidRPr="00340EE8" w:rsidRDefault="00340EE8" w:rsidP="00340EE8">
      <w:pPr>
        <w:pStyle w:val="BodyA"/>
        <w:spacing w:line="240" w:lineRule="auto"/>
        <w:rPr>
          <w:rFonts w:ascii="Times New Roman" w:hAnsi="Times New Roman" w:cs="Times New Roman"/>
          <w:b/>
          <w:bCs/>
          <w:sz w:val="28"/>
          <w:szCs w:val="28"/>
          <w:lang w:val="pt-PT"/>
        </w:rPr>
      </w:pPr>
      <w:r w:rsidRPr="00340EE8">
        <w:rPr>
          <w:rFonts w:ascii="Times New Roman" w:hAnsi="Times New Roman" w:cs="Times New Roman"/>
          <w:b/>
          <w:bCs/>
          <w:sz w:val="28"/>
          <w:szCs w:val="28"/>
          <w:lang w:val="pt-PT"/>
        </w:rPr>
        <w:t>Kārtība par rīcību, ja tiek konstatēta fiziska vai emocionāla vardarbība pret izglītojamo</w:t>
      </w:r>
    </w:p>
    <w:p w14:paraId="573B907D" w14:textId="77777777" w:rsidR="00340EE8" w:rsidRDefault="00340EE8" w:rsidP="00340EE8">
      <w:pPr>
        <w:pStyle w:val="BodyA"/>
        <w:spacing w:line="240" w:lineRule="auto"/>
        <w:rPr>
          <w:rFonts w:ascii="Times New Roman" w:hAnsi="Times New Roman" w:cs="Times New Roman"/>
          <w:lang w:val="pt-PT"/>
        </w:rPr>
      </w:pPr>
    </w:p>
    <w:p w14:paraId="3BB3C9C8" w14:textId="187DBFB2" w:rsidR="00340EE8" w:rsidRPr="00340EE8" w:rsidRDefault="00340EE8" w:rsidP="00340EE8">
      <w:pPr>
        <w:pStyle w:val="BodyA"/>
        <w:spacing w:after="0" w:line="240" w:lineRule="auto"/>
        <w:jc w:val="right"/>
        <w:rPr>
          <w:rFonts w:ascii="Times New Roman" w:hAnsi="Times New Roman" w:cs="Times New Roman"/>
          <w:sz w:val="24"/>
          <w:szCs w:val="24"/>
          <w:lang w:val="pt-PT"/>
        </w:rPr>
      </w:pPr>
      <w:r w:rsidRPr="00340EE8">
        <w:rPr>
          <w:rFonts w:ascii="Times New Roman" w:hAnsi="Times New Roman" w:cs="Times New Roman"/>
          <w:sz w:val="24"/>
          <w:szCs w:val="24"/>
          <w:lang w:val="pt-PT"/>
        </w:rPr>
        <w:t>Izdoti saskaņā ar Mi</w:t>
      </w:r>
      <w:r w:rsidR="0084635A">
        <w:rPr>
          <w:rFonts w:ascii="Times New Roman" w:hAnsi="Times New Roman" w:cs="Times New Roman"/>
          <w:sz w:val="24"/>
          <w:szCs w:val="24"/>
          <w:lang w:val="pt-PT"/>
        </w:rPr>
        <w:t>ni</w:t>
      </w:r>
      <w:r w:rsidRPr="00340EE8">
        <w:rPr>
          <w:rFonts w:ascii="Times New Roman" w:hAnsi="Times New Roman" w:cs="Times New Roman"/>
          <w:sz w:val="24"/>
          <w:szCs w:val="24"/>
          <w:lang w:val="pt-PT"/>
        </w:rPr>
        <w:t xml:space="preserve">stra kabineta </w:t>
      </w:r>
    </w:p>
    <w:p w14:paraId="10706F82" w14:textId="01D0A0C1" w:rsidR="00340EE8" w:rsidRPr="00340EE8" w:rsidRDefault="00340EE8" w:rsidP="00340EE8">
      <w:pPr>
        <w:pStyle w:val="BodyA"/>
        <w:spacing w:after="0" w:line="240" w:lineRule="auto"/>
        <w:jc w:val="right"/>
        <w:rPr>
          <w:rFonts w:ascii="Times New Roman" w:hAnsi="Times New Roman" w:cs="Times New Roman"/>
          <w:sz w:val="24"/>
          <w:szCs w:val="24"/>
          <w:lang w:val="pt-PT"/>
        </w:rPr>
      </w:pPr>
      <w:r w:rsidRPr="00340EE8">
        <w:rPr>
          <w:rFonts w:ascii="Times New Roman" w:hAnsi="Times New Roman" w:cs="Times New Roman"/>
          <w:sz w:val="24"/>
          <w:szCs w:val="24"/>
          <w:lang w:val="pt-PT"/>
        </w:rPr>
        <w:t>2009.gada 24.novembra noteikumiem Nr.1338</w:t>
      </w:r>
    </w:p>
    <w:p w14:paraId="4350B5F8" w14:textId="77777777" w:rsidR="00340EE8" w:rsidRPr="00340EE8" w:rsidRDefault="00340EE8" w:rsidP="00340EE8">
      <w:pPr>
        <w:pStyle w:val="BodyA"/>
        <w:spacing w:after="0" w:line="240" w:lineRule="auto"/>
        <w:jc w:val="right"/>
        <w:rPr>
          <w:rFonts w:ascii="Times New Roman" w:hAnsi="Times New Roman" w:cs="Times New Roman"/>
          <w:sz w:val="24"/>
          <w:szCs w:val="24"/>
          <w:lang w:val="pt-PT"/>
        </w:rPr>
      </w:pPr>
      <w:r w:rsidRPr="00340EE8">
        <w:rPr>
          <w:rFonts w:ascii="Times New Roman" w:hAnsi="Times New Roman" w:cs="Times New Roman"/>
          <w:sz w:val="24"/>
          <w:szCs w:val="24"/>
          <w:lang w:val="pt-PT"/>
        </w:rPr>
        <w:t>“Kārtība, kādā nodrošināma izglītojamo drošība</w:t>
      </w:r>
    </w:p>
    <w:p w14:paraId="610116B2" w14:textId="419AC58B" w:rsidR="00340EE8" w:rsidRPr="00340EE8" w:rsidRDefault="00340EE8" w:rsidP="00340EE8">
      <w:pPr>
        <w:pStyle w:val="BodyA"/>
        <w:spacing w:after="0" w:line="240" w:lineRule="auto"/>
        <w:jc w:val="right"/>
        <w:rPr>
          <w:rFonts w:ascii="Times New Roman" w:hAnsi="Times New Roman" w:cs="Times New Roman"/>
          <w:sz w:val="24"/>
          <w:szCs w:val="24"/>
          <w:lang w:val="pt-PT"/>
        </w:rPr>
      </w:pPr>
      <w:r w:rsidRPr="00340EE8">
        <w:rPr>
          <w:rFonts w:ascii="Times New Roman" w:hAnsi="Times New Roman" w:cs="Times New Roman"/>
          <w:sz w:val="24"/>
          <w:szCs w:val="24"/>
          <w:lang w:val="pt-PT"/>
        </w:rPr>
        <w:t xml:space="preserve"> izglītības iestādēs un to organizētajos pasākumos</w:t>
      </w:r>
      <w:r w:rsidR="0084635A">
        <w:rPr>
          <w:rFonts w:ascii="Times New Roman" w:hAnsi="Times New Roman" w:cs="Times New Roman"/>
          <w:sz w:val="24"/>
          <w:szCs w:val="24"/>
          <w:lang w:val="pt-PT"/>
        </w:rPr>
        <w:t>”</w:t>
      </w:r>
    </w:p>
    <w:p w14:paraId="106274F7" w14:textId="0A61B247" w:rsidR="00340EE8" w:rsidRDefault="00340EE8" w:rsidP="00340EE8">
      <w:pPr>
        <w:pStyle w:val="BodyA"/>
        <w:spacing w:after="0" w:line="240" w:lineRule="auto"/>
        <w:jc w:val="right"/>
        <w:rPr>
          <w:rFonts w:ascii="Times New Roman" w:hAnsi="Times New Roman" w:cs="Times New Roman"/>
          <w:sz w:val="24"/>
          <w:szCs w:val="24"/>
          <w:lang w:val="pt-PT"/>
        </w:rPr>
      </w:pPr>
      <w:r w:rsidRPr="00340EE8">
        <w:rPr>
          <w:rFonts w:ascii="Times New Roman" w:hAnsi="Times New Roman" w:cs="Times New Roman"/>
          <w:sz w:val="24"/>
          <w:szCs w:val="24"/>
          <w:lang w:val="pt-PT"/>
        </w:rPr>
        <w:t xml:space="preserve"> 6.5. apakšpunktu</w:t>
      </w:r>
    </w:p>
    <w:p w14:paraId="2971B068" w14:textId="77777777" w:rsidR="00340EE8" w:rsidRDefault="00340EE8" w:rsidP="00340EE8">
      <w:pPr>
        <w:pStyle w:val="BodyA"/>
        <w:spacing w:after="0" w:line="240" w:lineRule="auto"/>
        <w:jc w:val="right"/>
        <w:rPr>
          <w:rFonts w:ascii="Times New Roman" w:hAnsi="Times New Roman" w:cs="Times New Roman"/>
          <w:sz w:val="24"/>
          <w:szCs w:val="24"/>
          <w:lang w:val="pt-PT"/>
        </w:rPr>
      </w:pPr>
    </w:p>
    <w:p w14:paraId="755451DF" w14:textId="526A9130" w:rsidR="00340EE8" w:rsidRDefault="00340EE8" w:rsidP="00340EE8">
      <w:pPr>
        <w:pStyle w:val="BodyA"/>
        <w:spacing w:after="0" w:line="240" w:lineRule="auto"/>
        <w:rPr>
          <w:rFonts w:ascii="Times New Roman" w:hAnsi="Times New Roman" w:cs="Times New Roman"/>
          <w:b/>
          <w:bCs/>
          <w:sz w:val="24"/>
          <w:szCs w:val="24"/>
          <w:lang w:val="pt-PT"/>
        </w:rPr>
      </w:pPr>
      <w:r w:rsidRPr="00340EE8">
        <w:rPr>
          <w:rFonts w:ascii="Times New Roman" w:hAnsi="Times New Roman" w:cs="Times New Roman"/>
          <w:b/>
          <w:bCs/>
          <w:sz w:val="24"/>
          <w:szCs w:val="24"/>
          <w:lang w:val="pt-PT"/>
        </w:rPr>
        <w:t>I Vispārīgie jautājumi</w:t>
      </w:r>
    </w:p>
    <w:p w14:paraId="183CB7FA" w14:textId="77777777" w:rsidR="00340EE8" w:rsidRDefault="00340EE8" w:rsidP="00340EE8">
      <w:pPr>
        <w:pStyle w:val="BodyA"/>
        <w:spacing w:after="0" w:line="240" w:lineRule="auto"/>
        <w:rPr>
          <w:rFonts w:ascii="Times New Roman" w:hAnsi="Times New Roman" w:cs="Times New Roman"/>
          <w:b/>
          <w:bCs/>
          <w:sz w:val="24"/>
          <w:szCs w:val="24"/>
          <w:lang w:val="pt-PT"/>
        </w:rPr>
      </w:pPr>
    </w:p>
    <w:p w14:paraId="7C2A708F" w14:textId="699939DD" w:rsidR="00340EE8" w:rsidRDefault="00340EE8" w:rsidP="0096561E">
      <w:pPr>
        <w:pStyle w:val="BodyA"/>
        <w:numPr>
          <w:ilvl w:val="0"/>
          <w:numId w:val="1"/>
        </w:numPr>
        <w:spacing w:after="0" w:line="240" w:lineRule="auto"/>
        <w:jc w:val="both"/>
        <w:rPr>
          <w:rFonts w:ascii="Times New Roman" w:hAnsi="Times New Roman" w:cs="Times New Roman"/>
          <w:sz w:val="24"/>
          <w:szCs w:val="24"/>
          <w:lang w:val="pt-PT"/>
        </w:rPr>
      </w:pPr>
      <w:r w:rsidRPr="00DB02DD">
        <w:rPr>
          <w:rFonts w:ascii="Times New Roman" w:hAnsi="Times New Roman" w:cs="Times New Roman"/>
          <w:sz w:val="24"/>
          <w:szCs w:val="24"/>
          <w:lang w:val="pt-PT"/>
        </w:rPr>
        <w:t xml:space="preserve">Kārtības par Profesionālās ievirzes izglītības iestādes “Jura Docenko futbola skola “Alberts”” (turpmāk </w:t>
      </w:r>
      <w:r w:rsidR="00DB02DD" w:rsidRPr="00DB02DD">
        <w:rPr>
          <w:rFonts w:ascii="Times New Roman" w:hAnsi="Times New Roman" w:cs="Times New Roman"/>
          <w:sz w:val="24"/>
          <w:szCs w:val="24"/>
          <w:lang w:val="pt-PT"/>
        </w:rPr>
        <w:t>–</w:t>
      </w:r>
      <w:r w:rsidRPr="00DB02DD">
        <w:rPr>
          <w:rFonts w:ascii="Times New Roman" w:hAnsi="Times New Roman" w:cs="Times New Roman"/>
          <w:sz w:val="24"/>
          <w:szCs w:val="24"/>
          <w:lang w:val="pt-PT"/>
        </w:rPr>
        <w:t xml:space="preserve"> </w:t>
      </w:r>
      <w:r w:rsidR="00DB02DD" w:rsidRPr="00DB02DD">
        <w:rPr>
          <w:rFonts w:ascii="Times New Roman" w:hAnsi="Times New Roman" w:cs="Times New Roman"/>
          <w:sz w:val="24"/>
          <w:szCs w:val="24"/>
          <w:lang w:val="pt-PT"/>
        </w:rPr>
        <w:t>izglītības iestāde</w:t>
      </w:r>
      <w:r w:rsidRPr="00DB02DD">
        <w:rPr>
          <w:rFonts w:ascii="Times New Roman" w:hAnsi="Times New Roman" w:cs="Times New Roman"/>
          <w:sz w:val="24"/>
          <w:szCs w:val="24"/>
          <w:lang w:val="pt-PT"/>
        </w:rPr>
        <w:t>) direktora</w:t>
      </w:r>
      <w:r w:rsidR="00DB02DD" w:rsidRPr="00DB02DD">
        <w:rPr>
          <w:rFonts w:ascii="Times New Roman" w:hAnsi="Times New Roman" w:cs="Times New Roman"/>
          <w:sz w:val="24"/>
          <w:szCs w:val="24"/>
          <w:lang w:val="pt-PT"/>
        </w:rPr>
        <w:t xml:space="preserve">, direktora vietnieka, pedagogu un izglītības iestādes darbinieku rīcību, </w:t>
      </w:r>
      <w:r w:rsidR="00DB02DD">
        <w:rPr>
          <w:rFonts w:ascii="Times New Roman" w:hAnsi="Times New Roman" w:cs="Times New Roman"/>
          <w:sz w:val="24"/>
          <w:szCs w:val="24"/>
          <w:lang w:val="pt-PT"/>
        </w:rPr>
        <w:t>ja tiek konstatēta fiziska vai emocionāla vardarbība pret izglītojamo, izglītojamo starpā, izglītojamo un izglītības iestādes darbinieku starpā (turpmāk – kārtība) mērķis ir novērst fizisku vai emocionālu vardarbību</w:t>
      </w:r>
      <w:r w:rsidR="003B5DCF">
        <w:rPr>
          <w:rFonts w:ascii="Times New Roman" w:hAnsi="Times New Roman" w:cs="Times New Roman"/>
          <w:sz w:val="24"/>
          <w:szCs w:val="24"/>
          <w:lang w:val="pt-PT"/>
        </w:rPr>
        <w:t xml:space="preserve"> pret izglītojamo (mob</w:t>
      </w:r>
      <w:r w:rsidR="0084635A">
        <w:rPr>
          <w:rFonts w:ascii="Times New Roman" w:hAnsi="Times New Roman" w:cs="Times New Roman"/>
          <w:sz w:val="24"/>
          <w:szCs w:val="24"/>
          <w:lang w:val="pt-PT"/>
        </w:rPr>
        <w:t>i</w:t>
      </w:r>
      <w:r w:rsidR="003B5DCF">
        <w:rPr>
          <w:rFonts w:ascii="Times New Roman" w:hAnsi="Times New Roman" w:cs="Times New Roman"/>
          <w:sz w:val="24"/>
          <w:szCs w:val="24"/>
          <w:lang w:val="pt-PT"/>
        </w:rPr>
        <w:t>ngs), radot vidi laba un godīga cilvēka attīstībai.</w:t>
      </w:r>
    </w:p>
    <w:p w14:paraId="491FD46B" w14:textId="7BE2A8CC" w:rsidR="003B5DCF" w:rsidRDefault="003B5DCF" w:rsidP="0096561E">
      <w:pPr>
        <w:pStyle w:val="BodyA"/>
        <w:numPr>
          <w:ilvl w:val="0"/>
          <w:numId w:val="1"/>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Vardarbības pret izglītojamo novēršanai izglītības iestāde</w:t>
      </w:r>
      <w:r w:rsidR="004F1F6E">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ievēro </w:t>
      </w:r>
      <w:r w:rsidR="00100DAF">
        <w:rPr>
          <w:rFonts w:ascii="Times New Roman" w:hAnsi="Times New Roman" w:cs="Times New Roman"/>
          <w:sz w:val="24"/>
          <w:szCs w:val="24"/>
          <w:lang w:val="pt-PT"/>
        </w:rPr>
        <w:t xml:space="preserve">2019.gadā izstrādāto </w:t>
      </w:r>
      <w:r w:rsidR="004F1F6E">
        <w:rPr>
          <w:rFonts w:ascii="Times New Roman" w:hAnsi="Times New Roman" w:cs="Times New Roman"/>
          <w:sz w:val="24"/>
          <w:szCs w:val="24"/>
          <w:lang w:val="pt-PT"/>
        </w:rPr>
        <w:t>Valsts bērnu tiesību aizsardzibas Rokasgrāmat</w:t>
      </w:r>
      <w:r w:rsidR="00100DAF">
        <w:rPr>
          <w:rFonts w:ascii="Times New Roman" w:hAnsi="Times New Roman" w:cs="Times New Roman"/>
          <w:sz w:val="24"/>
          <w:szCs w:val="24"/>
          <w:lang w:val="pt-PT"/>
        </w:rPr>
        <w:t>u</w:t>
      </w:r>
      <w:r w:rsidR="004F1F6E">
        <w:rPr>
          <w:rFonts w:ascii="Times New Roman" w:hAnsi="Times New Roman" w:cs="Times New Roman"/>
          <w:sz w:val="24"/>
          <w:szCs w:val="24"/>
          <w:lang w:val="pt-PT"/>
        </w:rPr>
        <w:t xml:space="preserve"> bērnu tiesības aizsardzības jautājumos</w:t>
      </w:r>
      <w:r w:rsidR="00100DAF">
        <w:rPr>
          <w:rFonts w:ascii="Times New Roman" w:hAnsi="Times New Roman" w:cs="Times New Roman"/>
          <w:sz w:val="24"/>
          <w:szCs w:val="24"/>
          <w:lang w:val="pt-PT"/>
        </w:rPr>
        <w:t>, kas nosaka Vadlīnijas bērnu tiesības aizsardzības jomā.</w:t>
      </w:r>
    </w:p>
    <w:p w14:paraId="61B6E1EA" w14:textId="48FF858E" w:rsidR="00100DAF" w:rsidRDefault="00100DAF" w:rsidP="0096561E">
      <w:pPr>
        <w:pStyle w:val="BodyA"/>
        <w:numPr>
          <w:ilvl w:val="0"/>
          <w:numId w:val="1"/>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Darbā ar izglītojamo problēmsituāciju risināšanu tiek ievērota konfedencialitāte. Saskaņā ar Bērnu tiesību aizsardzības likumā noteikto, informācija, kuru</w:t>
      </w:r>
      <w:r w:rsidR="00DD04A7">
        <w:rPr>
          <w:rFonts w:ascii="Times New Roman" w:hAnsi="Times New Roman" w:cs="Times New Roman"/>
          <w:sz w:val="24"/>
          <w:szCs w:val="24"/>
          <w:lang w:val="pt-PT"/>
        </w:rPr>
        <w:t xml:space="preserve"> par iglītojamo ieguvis izglītības iestādes darbinieks ir ierobežotas pieejamības, un ziņas, kas jebkādā veidā varētu kaitēt bērna turpmākajai attīstībai vai viņa psihaloģiskā līdzsvara saglabāšanai, nav izpaužamas. Visi ar konfliktu izmeklēšanu saistītie dokumenti glabā</w:t>
      </w:r>
      <w:r w:rsidR="008768B0">
        <w:rPr>
          <w:rFonts w:ascii="Times New Roman" w:hAnsi="Times New Roman" w:cs="Times New Roman"/>
          <w:sz w:val="24"/>
          <w:szCs w:val="24"/>
          <w:lang w:val="pt-PT"/>
        </w:rPr>
        <w:t>j</w:t>
      </w:r>
      <w:r w:rsidR="00DD04A7">
        <w:rPr>
          <w:rFonts w:ascii="Times New Roman" w:hAnsi="Times New Roman" w:cs="Times New Roman"/>
          <w:sz w:val="24"/>
          <w:szCs w:val="24"/>
          <w:lang w:val="pt-PT"/>
        </w:rPr>
        <w:t>as pie izglītības iestādes direktores.</w:t>
      </w:r>
    </w:p>
    <w:p w14:paraId="0FA6E578" w14:textId="379B7862" w:rsidR="00DD04A7" w:rsidRDefault="00DD04A7" w:rsidP="0096561E">
      <w:pPr>
        <w:pStyle w:val="BodyA"/>
        <w:numPr>
          <w:ilvl w:val="0"/>
          <w:numId w:val="1"/>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Konflikts šīs kārtības izpratnē ir pretēju vēlmju, interešu, viedokļu, pozīciju un mē</w:t>
      </w:r>
      <w:r w:rsidR="008768B0">
        <w:rPr>
          <w:rFonts w:ascii="Times New Roman" w:hAnsi="Times New Roman" w:cs="Times New Roman"/>
          <w:sz w:val="24"/>
          <w:szCs w:val="24"/>
          <w:lang w:val="pt-PT"/>
        </w:rPr>
        <w:t>r</w:t>
      </w:r>
      <w:r>
        <w:rPr>
          <w:rFonts w:ascii="Times New Roman" w:hAnsi="Times New Roman" w:cs="Times New Roman"/>
          <w:sz w:val="24"/>
          <w:szCs w:val="24"/>
          <w:lang w:val="pt-PT"/>
        </w:rPr>
        <w:t>ķu sadursme, sacensība vai ķīviņš starp atsķirīgi domājošiem indivīdiem.</w:t>
      </w:r>
    </w:p>
    <w:p w14:paraId="70B60B38" w14:textId="77DAAF12" w:rsidR="00DD04A7" w:rsidRDefault="00DD04A7" w:rsidP="0096561E">
      <w:pPr>
        <w:pStyle w:val="BodyA"/>
        <w:numPr>
          <w:ilvl w:val="0"/>
          <w:numId w:val="1"/>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Fiziska vardarbība šīs kārtības izpratnē ir bērna veselībai vai dzīvībai bīstams apzināts spēka pielietojums.</w:t>
      </w:r>
    </w:p>
    <w:p w14:paraId="645D2E1D" w14:textId="0D1EFA6C" w:rsidR="00DD04A7" w:rsidRDefault="00DD04A7" w:rsidP="0096561E">
      <w:pPr>
        <w:pStyle w:val="BodyA"/>
        <w:numPr>
          <w:ilvl w:val="0"/>
          <w:numId w:val="1"/>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Emocionāla vardarbība </w:t>
      </w:r>
      <w:r w:rsidR="004C4E7F">
        <w:rPr>
          <w:rFonts w:ascii="Times New Roman" w:hAnsi="Times New Roman" w:cs="Times New Roman"/>
          <w:sz w:val="24"/>
          <w:szCs w:val="24"/>
          <w:lang w:val="pt-PT"/>
        </w:rPr>
        <w:t>Š</w:t>
      </w:r>
      <w:r>
        <w:rPr>
          <w:rFonts w:ascii="Times New Roman" w:hAnsi="Times New Roman" w:cs="Times New Roman"/>
          <w:sz w:val="24"/>
          <w:szCs w:val="24"/>
          <w:lang w:val="pt-PT"/>
        </w:rPr>
        <w:t xml:space="preserve">īs kārtības izpratnē ir bērna garīgo vajadzību ignorēšana, pašcieņas aizskaršana vai psihaloģiskā ietekmēšana, negatīvi ietekmējot viņa emocionālo attīstību. </w:t>
      </w:r>
    </w:p>
    <w:p w14:paraId="25381398" w14:textId="77777777" w:rsidR="00DD04A7" w:rsidRDefault="00DD04A7" w:rsidP="00DD04A7">
      <w:pPr>
        <w:pStyle w:val="BodyA"/>
        <w:spacing w:after="0" w:line="240" w:lineRule="auto"/>
        <w:ind w:left="1080" w:firstLine="0"/>
        <w:jc w:val="both"/>
        <w:rPr>
          <w:rFonts w:ascii="Times New Roman" w:hAnsi="Times New Roman" w:cs="Times New Roman"/>
          <w:sz w:val="24"/>
          <w:szCs w:val="24"/>
          <w:lang w:val="pt-PT"/>
        </w:rPr>
      </w:pPr>
    </w:p>
    <w:p w14:paraId="0BEC0506" w14:textId="54B0EC99" w:rsidR="00DD04A7" w:rsidRDefault="00DD04A7" w:rsidP="00DD04A7">
      <w:pPr>
        <w:pStyle w:val="BodyA"/>
        <w:spacing w:after="0" w:line="240" w:lineRule="auto"/>
        <w:ind w:left="1080" w:firstLine="0"/>
        <w:rPr>
          <w:rFonts w:ascii="Times New Roman" w:hAnsi="Times New Roman" w:cs="Times New Roman"/>
          <w:b/>
          <w:bCs/>
          <w:sz w:val="24"/>
          <w:szCs w:val="24"/>
          <w:lang w:val="pt-PT"/>
        </w:rPr>
      </w:pPr>
      <w:r w:rsidRPr="00DD04A7">
        <w:rPr>
          <w:rFonts w:ascii="Times New Roman" w:hAnsi="Times New Roman" w:cs="Times New Roman"/>
          <w:b/>
          <w:bCs/>
          <w:sz w:val="24"/>
          <w:szCs w:val="24"/>
          <w:lang w:val="pt-PT"/>
        </w:rPr>
        <w:t>II Konflikti starp izglītojamiem</w:t>
      </w:r>
    </w:p>
    <w:p w14:paraId="7F001C1D" w14:textId="77777777" w:rsidR="00DD04A7" w:rsidRPr="00DD04A7" w:rsidRDefault="00DD04A7" w:rsidP="00DD04A7">
      <w:pPr>
        <w:pStyle w:val="BodyA"/>
        <w:spacing w:after="0" w:line="240" w:lineRule="auto"/>
        <w:ind w:left="1080" w:firstLine="0"/>
        <w:rPr>
          <w:rFonts w:ascii="Times New Roman" w:hAnsi="Times New Roman" w:cs="Times New Roman"/>
          <w:sz w:val="24"/>
          <w:szCs w:val="24"/>
          <w:lang w:val="pt-PT"/>
        </w:rPr>
      </w:pPr>
    </w:p>
    <w:p w14:paraId="354D8121" w14:textId="493EC0C7" w:rsidR="00DD04A7" w:rsidRDefault="00DD04A7" w:rsidP="00DD04A7">
      <w:pPr>
        <w:pStyle w:val="BodyA"/>
        <w:numPr>
          <w:ilvl w:val="0"/>
          <w:numId w:val="2"/>
        </w:numPr>
        <w:spacing w:after="0" w:line="240" w:lineRule="auto"/>
        <w:ind w:left="1134" w:hanging="425"/>
        <w:jc w:val="both"/>
        <w:rPr>
          <w:rFonts w:ascii="Times New Roman" w:hAnsi="Times New Roman" w:cs="Times New Roman"/>
          <w:sz w:val="24"/>
          <w:szCs w:val="24"/>
          <w:lang w:val="pt-PT"/>
        </w:rPr>
      </w:pPr>
      <w:r w:rsidRPr="00DD04A7">
        <w:rPr>
          <w:rFonts w:ascii="Times New Roman" w:hAnsi="Times New Roman" w:cs="Times New Roman"/>
          <w:sz w:val="24"/>
          <w:szCs w:val="24"/>
          <w:lang w:val="pt-PT"/>
        </w:rPr>
        <w:t>Ja konstatēts</w:t>
      </w:r>
      <w:r>
        <w:rPr>
          <w:rFonts w:ascii="Times New Roman" w:hAnsi="Times New Roman" w:cs="Times New Roman"/>
          <w:sz w:val="24"/>
          <w:szCs w:val="24"/>
          <w:lang w:val="pt-PT"/>
        </w:rPr>
        <w:t xml:space="preserve"> konflikts</w:t>
      </w:r>
      <w:r w:rsidR="00801204">
        <w:rPr>
          <w:rFonts w:ascii="Times New Roman" w:hAnsi="Times New Roman" w:cs="Times New Roman"/>
          <w:sz w:val="24"/>
          <w:szCs w:val="24"/>
          <w:lang w:val="pt-PT"/>
        </w:rPr>
        <w:t xml:space="preserve"> starp izglītojamiem, kura laikā saskatāma fiziska vai emocionāla vardarbība, tiek veiktas šādas darbības:</w:t>
      </w:r>
    </w:p>
    <w:p w14:paraId="62BAE191" w14:textId="6FD7F5C8" w:rsidR="00801204" w:rsidRDefault="00801204" w:rsidP="00801204">
      <w:pPr>
        <w:pStyle w:val="BodyA"/>
        <w:numPr>
          <w:ilvl w:val="1"/>
          <w:numId w:val="2"/>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Jebkurš izglītības iestādes darbinieks vai izglītojamais, kurš konstatējis konfliktu starp izglītojamiem, kura laikā saskatāma fiziska vai emocionāla vardarbība, nekavējoties ziņo trenerim vai izglītības iestādes direktorei</w:t>
      </w:r>
      <w:r w:rsidR="004C4E7F">
        <w:rPr>
          <w:rFonts w:ascii="Times New Roman" w:hAnsi="Times New Roman" w:cs="Times New Roman"/>
          <w:sz w:val="24"/>
          <w:szCs w:val="24"/>
          <w:lang w:val="pt-PT"/>
        </w:rPr>
        <w:t>;</w:t>
      </w:r>
    </w:p>
    <w:p w14:paraId="26995DD4" w14:textId="364DC15B" w:rsidR="00801204" w:rsidRDefault="00801204" w:rsidP="00801204">
      <w:pPr>
        <w:pStyle w:val="BodyA"/>
        <w:numPr>
          <w:ilvl w:val="1"/>
          <w:numId w:val="2"/>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Izvērtējot situāciju, treneris vai izglītības iestādes direktore telefoniski informē par situāciju izglītojamā likumiskos pārstāvjus, izglītības iestādes direktor</w:t>
      </w:r>
      <w:r w:rsidR="008768B0">
        <w:rPr>
          <w:rFonts w:ascii="Times New Roman" w:hAnsi="Times New Roman" w:cs="Times New Roman"/>
          <w:sz w:val="24"/>
          <w:szCs w:val="24"/>
          <w:lang w:val="pt-PT"/>
        </w:rPr>
        <w:t>e ar izglītojamā likumiskajiem pārstāvjiem var pieņemt lēmumu</w:t>
      </w:r>
      <w:r w:rsidR="0084635A">
        <w:rPr>
          <w:rFonts w:ascii="Times New Roman" w:hAnsi="Times New Roman" w:cs="Times New Roman"/>
          <w:sz w:val="24"/>
          <w:szCs w:val="24"/>
          <w:lang w:val="pt-PT"/>
        </w:rPr>
        <w:t xml:space="preserve"> </w:t>
      </w:r>
      <w:r w:rsidR="008768B0">
        <w:rPr>
          <w:rFonts w:ascii="Times New Roman" w:hAnsi="Times New Roman" w:cs="Times New Roman"/>
          <w:sz w:val="24"/>
          <w:szCs w:val="24"/>
          <w:lang w:val="pt-PT"/>
        </w:rPr>
        <w:t>tikties klātienē un censties konfliktu atrisināt sarunu ceļā</w:t>
      </w:r>
      <w:r w:rsidR="004C4E7F">
        <w:rPr>
          <w:rFonts w:ascii="Times New Roman" w:hAnsi="Times New Roman" w:cs="Times New Roman"/>
          <w:sz w:val="24"/>
          <w:szCs w:val="24"/>
          <w:lang w:val="pt-PT"/>
        </w:rPr>
        <w:t>;</w:t>
      </w:r>
    </w:p>
    <w:p w14:paraId="26D228FE" w14:textId="5FFF9361" w:rsidR="008768B0" w:rsidRDefault="008768B0" w:rsidP="00801204">
      <w:pPr>
        <w:pStyle w:val="BodyA"/>
        <w:numPr>
          <w:ilvl w:val="1"/>
          <w:numId w:val="2"/>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Ja izglītojamā likumieskie pārstāvji atsakās risināt konfliktsituāciju, ignorē treneri un izglītības iestādes</w:t>
      </w:r>
      <w:r w:rsidR="0084635A">
        <w:rPr>
          <w:rFonts w:ascii="Times New Roman" w:hAnsi="Times New Roman" w:cs="Times New Roman"/>
          <w:sz w:val="24"/>
          <w:szCs w:val="24"/>
          <w:lang w:val="pt-PT"/>
        </w:rPr>
        <w:t xml:space="preserve"> </w:t>
      </w:r>
      <w:r>
        <w:rPr>
          <w:rFonts w:ascii="Times New Roman" w:hAnsi="Times New Roman" w:cs="Times New Roman"/>
          <w:sz w:val="24"/>
          <w:szCs w:val="24"/>
          <w:lang w:val="pt-PT"/>
        </w:rPr>
        <w:t>administrāciju, vai arī izglītojamā uzvedība neuzlabojas, izglītības iestādes administrācija informē dibinātāju par radušos situāciju.</w:t>
      </w:r>
    </w:p>
    <w:p w14:paraId="31D8DAD1" w14:textId="77777777" w:rsidR="008768B0" w:rsidRDefault="008768B0" w:rsidP="008768B0">
      <w:pPr>
        <w:pStyle w:val="BodyA"/>
        <w:spacing w:after="0" w:line="240" w:lineRule="auto"/>
        <w:jc w:val="both"/>
        <w:rPr>
          <w:rFonts w:ascii="Times New Roman" w:hAnsi="Times New Roman" w:cs="Times New Roman"/>
          <w:sz w:val="24"/>
          <w:szCs w:val="24"/>
          <w:lang w:val="pt-PT"/>
        </w:rPr>
      </w:pPr>
    </w:p>
    <w:p w14:paraId="67DBDBC2" w14:textId="77777777" w:rsidR="008768B0" w:rsidRPr="00DD04A7" w:rsidRDefault="008768B0" w:rsidP="008768B0">
      <w:pPr>
        <w:pStyle w:val="BodyA"/>
        <w:spacing w:after="0" w:line="240" w:lineRule="auto"/>
        <w:rPr>
          <w:rFonts w:ascii="Times New Roman" w:hAnsi="Times New Roman" w:cs="Times New Roman"/>
          <w:sz w:val="24"/>
          <w:szCs w:val="24"/>
          <w:lang w:val="pt-PT"/>
        </w:rPr>
      </w:pPr>
    </w:p>
    <w:p w14:paraId="68F77C65" w14:textId="0887B062" w:rsidR="00DD04A7" w:rsidRDefault="008768B0" w:rsidP="00DD04A7">
      <w:pPr>
        <w:pStyle w:val="BodyA"/>
        <w:spacing w:after="0" w:line="240" w:lineRule="auto"/>
        <w:ind w:left="1080" w:firstLine="0"/>
        <w:rPr>
          <w:rFonts w:ascii="Times New Roman" w:hAnsi="Times New Roman" w:cs="Times New Roman"/>
          <w:b/>
          <w:bCs/>
          <w:sz w:val="24"/>
          <w:szCs w:val="24"/>
          <w:lang w:val="pt-PT"/>
        </w:rPr>
      </w:pPr>
      <w:r>
        <w:rPr>
          <w:rFonts w:ascii="Times New Roman" w:hAnsi="Times New Roman" w:cs="Times New Roman"/>
          <w:b/>
          <w:bCs/>
          <w:sz w:val="24"/>
          <w:szCs w:val="24"/>
          <w:lang w:val="pt-PT"/>
        </w:rPr>
        <w:t>III Konflikti starp izglītojamo un izglītības iestādes darbinieku</w:t>
      </w:r>
    </w:p>
    <w:p w14:paraId="32119040" w14:textId="77777777" w:rsidR="008768B0" w:rsidRPr="008768B0" w:rsidRDefault="008768B0" w:rsidP="00DD04A7">
      <w:pPr>
        <w:pStyle w:val="BodyA"/>
        <w:spacing w:after="0" w:line="240" w:lineRule="auto"/>
        <w:ind w:left="1080" w:firstLine="0"/>
        <w:rPr>
          <w:rFonts w:ascii="Times New Roman" w:hAnsi="Times New Roman" w:cs="Times New Roman"/>
          <w:sz w:val="24"/>
          <w:szCs w:val="24"/>
          <w:lang w:val="pt-PT"/>
        </w:rPr>
      </w:pPr>
    </w:p>
    <w:p w14:paraId="7F2594DE" w14:textId="57260D14" w:rsidR="008768B0" w:rsidRDefault="008768B0" w:rsidP="008768B0">
      <w:pPr>
        <w:pStyle w:val="BodyA"/>
        <w:numPr>
          <w:ilvl w:val="0"/>
          <w:numId w:val="3"/>
        </w:numPr>
        <w:spacing w:after="0" w:line="240" w:lineRule="auto"/>
        <w:jc w:val="both"/>
        <w:rPr>
          <w:rFonts w:ascii="Times New Roman" w:hAnsi="Times New Roman" w:cs="Times New Roman"/>
          <w:sz w:val="24"/>
          <w:szCs w:val="24"/>
          <w:lang w:val="pt-PT"/>
        </w:rPr>
      </w:pPr>
      <w:r w:rsidRPr="008768B0">
        <w:rPr>
          <w:rFonts w:ascii="Times New Roman" w:hAnsi="Times New Roman" w:cs="Times New Roman"/>
          <w:sz w:val="24"/>
          <w:szCs w:val="24"/>
          <w:lang w:val="pt-PT"/>
        </w:rPr>
        <w:t>Ja noticis konflikts starp izglītojamo u</w:t>
      </w:r>
      <w:r>
        <w:rPr>
          <w:rFonts w:ascii="Times New Roman" w:hAnsi="Times New Roman" w:cs="Times New Roman"/>
          <w:sz w:val="24"/>
          <w:szCs w:val="24"/>
          <w:lang w:val="pt-PT"/>
        </w:rPr>
        <w:t>n treneri vai izglītības iestādes darbinieku, kura laikā saskatāma fiziska vai emocionāla vardarbība pret treneri vai izglītības iestādes darbinieku, tiek veiktas šādas darbības:</w:t>
      </w:r>
    </w:p>
    <w:p w14:paraId="48C7EDAB" w14:textId="77777777" w:rsidR="004C4E7F" w:rsidRDefault="004C4E7F" w:rsidP="008768B0">
      <w:pPr>
        <w:pStyle w:val="BodyA"/>
        <w:numPr>
          <w:ilvl w:val="1"/>
          <w:numId w:val="3"/>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Treneris vai izglītības iestādes darbinieks vēršas pie izglītības iestādes direktores ar rakstisku iesniegumu un situācijas aprakstu;</w:t>
      </w:r>
    </w:p>
    <w:p w14:paraId="135B0630" w14:textId="77777777" w:rsidR="004C4E7F" w:rsidRDefault="004C4E7F" w:rsidP="008768B0">
      <w:pPr>
        <w:pStyle w:val="BodyA"/>
        <w:numPr>
          <w:ilvl w:val="1"/>
          <w:numId w:val="3"/>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Izglītības iestādes direktore sazinās ar izglītojamā likumiskajiem pārstāvjiem un veic pārrunas, pēc nepieciešamības arī klātienē izglītības iestādes telpās;</w:t>
      </w:r>
    </w:p>
    <w:p w14:paraId="64C41486" w14:textId="40ED4993" w:rsidR="008768B0" w:rsidRDefault="004C4E7F" w:rsidP="008768B0">
      <w:pPr>
        <w:pStyle w:val="BodyA"/>
        <w:numPr>
          <w:ilvl w:val="1"/>
          <w:numId w:val="3"/>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 Izglītības iestādes direktore organizē sarunu, kurā piedalās konfliktā iesaistītās puses, kuras laikā cenšas konfliktu atrisināt pārrunu ceļā.</w:t>
      </w:r>
    </w:p>
    <w:p w14:paraId="41C04833" w14:textId="49FADB37" w:rsidR="004C4E7F" w:rsidRDefault="004C4E7F" w:rsidP="004C4E7F">
      <w:pPr>
        <w:pStyle w:val="BodyA"/>
        <w:numPr>
          <w:ilvl w:val="0"/>
          <w:numId w:val="3"/>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Ja noticis konflikts starp iz</w:t>
      </w:r>
      <w:r w:rsidR="000240B8">
        <w:rPr>
          <w:rFonts w:ascii="Times New Roman" w:hAnsi="Times New Roman" w:cs="Times New Roman"/>
          <w:sz w:val="24"/>
          <w:szCs w:val="24"/>
          <w:lang w:val="pt-PT"/>
        </w:rPr>
        <w:t xml:space="preserve">glītojamo un treneri vai izglītības iestādes darbinieku, kura laikā izglītojamais informējis savus likumiskos pārstāvjus un tie trenera vai izglītības iestādes darbinieka rīcību novērtējuši kā nepedagoģisku (nepedagoģisks profesionālās ētikas pārkāpums), tiek veiktas šādas darbības: </w:t>
      </w:r>
    </w:p>
    <w:p w14:paraId="1A415955" w14:textId="7A92B009" w:rsidR="000240B8" w:rsidRDefault="000240B8" w:rsidP="000240B8">
      <w:pPr>
        <w:pStyle w:val="BodyA"/>
        <w:numPr>
          <w:ilvl w:val="1"/>
          <w:numId w:val="3"/>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Izglītības iestādes direktores klātbūtnē likumiskie pārstāvji veic pārrunas ar treneri vai izglītības iestādes darbinieku, kurš ir iesasitīts konflikta situācijā. Ja likumiskie pārstāvji ar treneri konflikta situāciju nevar atrisināt, tad:</w:t>
      </w:r>
    </w:p>
    <w:p w14:paraId="65F0036F" w14:textId="69D09639" w:rsidR="000240B8" w:rsidRDefault="000240B8" w:rsidP="00DD6038">
      <w:pPr>
        <w:pStyle w:val="BodyA"/>
        <w:spacing w:after="0" w:line="240" w:lineRule="auto"/>
        <w:ind w:left="1985" w:hanging="556"/>
        <w:jc w:val="both"/>
        <w:rPr>
          <w:rFonts w:ascii="Times New Roman" w:hAnsi="Times New Roman" w:cs="Times New Roman"/>
          <w:sz w:val="24"/>
          <w:szCs w:val="24"/>
          <w:lang w:val="pt-PT"/>
        </w:rPr>
      </w:pPr>
      <w:r>
        <w:rPr>
          <w:rFonts w:ascii="Times New Roman" w:hAnsi="Times New Roman" w:cs="Times New Roman"/>
          <w:sz w:val="24"/>
          <w:szCs w:val="24"/>
          <w:lang w:val="pt-PT"/>
        </w:rPr>
        <w:t>2.1.1.Izglītojamā likumiskie pārstāvji raksta</w:t>
      </w:r>
      <w:r w:rsidR="0084635A">
        <w:rPr>
          <w:rFonts w:ascii="Times New Roman" w:hAnsi="Times New Roman" w:cs="Times New Roman"/>
          <w:sz w:val="24"/>
          <w:szCs w:val="24"/>
          <w:lang w:val="pt-PT"/>
        </w:rPr>
        <w:t xml:space="preserve"> </w:t>
      </w:r>
      <w:r>
        <w:rPr>
          <w:rFonts w:ascii="Times New Roman" w:hAnsi="Times New Roman" w:cs="Times New Roman"/>
          <w:sz w:val="24"/>
          <w:szCs w:val="24"/>
          <w:lang w:val="pt-PT"/>
        </w:rPr>
        <w:t>iesniegumu par notikušo izglītības iestādes direktorei datalizētai izvērtēšanai;</w:t>
      </w:r>
    </w:p>
    <w:p w14:paraId="4A6DE764" w14:textId="24C383F2" w:rsidR="000240B8" w:rsidRDefault="000240B8" w:rsidP="00DD6038">
      <w:pPr>
        <w:pStyle w:val="BodyA"/>
        <w:spacing w:after="0" w:line="240" w:lineRule="auto"/>
        <w:ind w:left="1985" w:hanging="556"/>
        <w:jc w:val="both"/>
        <w:rPr>
          <w:rFonts w:ascii="Times New Roman" w:hAnsi="Times New Roman" w:cs="Times New Roman"/>
          <w:sz w:val="24"/>
          <w:szCs w:val="24"/>
          <w:lang w:val="pt-PT"/>
        </w:rPr>
      </w:pPr>
      <w:r>
        <w:rPr>
          <w:rFonts w:ascii="Times New Roman" w:hAnsi="Times New Roman" w:cs="Times New Roman"/>
          <w:sz w:val="24"/>
          <w:szCs w:val="24"/>
          <w:lang w:val="pt-PT"/>
        </w:rPr>
        <w:t>2.1.2.Izglītības iestāde pieprasa rakstisku paskaidrojumu trenerim vai izglītības iestādes darbiniekam</w:t>
      </w:r>
      <w:r w:rsidR="00DD6038">
        <w:rPr>
          <w:rFonts w:ascii="Times New Roman" w:hAnsi="Times New Roman" w:cs="Times New Roman"/>
          <w:sz w:val="24"/>
          <w:szCs w:val="24"/>
          <w:lang w:val="pt-PT"/>
        </w:rPr>
        <w:t>;</w:t>
      </w:r>
    </w:p>
    <w:p w14:paraId="3FFA2EBE" w14:textId="33D2D00A" w:rsidR="00DD6038" w:rsidRDefault="00DD6038" w:rsidP="00DD6038">
      <w:pPr>
        <w:pStyle w:val="BodyA"/>
        <w:spacing w:after="0" w:line="240" w:lineRule="auto"/>
        <w:ind w:left="1985" w:hanging="556"/>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2.1.3.Tiek veiktas pārrunas atsevišķi ar izglītojamā likumiskajiem pārsstāvjiem un treneri vai izglītības iestādes darbinieku, pēc notikuma izvērtēšanas, pēc nepieciešamības, izglītības iestādes direktor</w:t>
      </w:r>
      <w:r w:rsidR="0084635A">
        <w:rPr>
          <w:rFonts w:ascii="Times New Roman" w:hAnsi="Times New Roman" w:cs="Times New Roman"/>
          <w:sz w:val="24"/>
          <w:szCs w:val="24"/>
          <w:lang w:val="pt-PT"/>
        </w:rPr>
        <w:t>ei</w:t>
      </w:r>
      <w:r>
        <w:rPr>
          <w:rFonts w:ascii="Times New Roman" w:hAnsi="Times New Roman" w:cs="Times New Roman"/>
          <w:sz w:val="24"/>
          <w:szCs w:val="24"/>
          <w:lang w:val="pt-PT"/>
        </w:rPr>
        <w:t xml:space="preserve"> ir tiesības pielietot disciplinārsodus (piezīme, rājien</w:t>
      </w:r>
      <w:r w:rsidR="0084635A">
        <w:rPr>
          <w:rFonts w:ascii="Times New Roman" w:hAnsi="Times New Roman" w:cs="Times New Roman"/>
          <w:sz w:val="24"/>
          <w:szCs w:val="24"/>
          <w:lang w:val="pt-PT"/>
        </w:rPr>
        <w:t>s</w:t>
      </w:r>
      <w:r>
        <w:rPr>
          <w:rFonts w:ascii="Times New Roman" w:hAnsi="Times New Roman" w:cs="Times New Roman"/>
          <w:sz w:val="24"/>
          <w:szCs w:val="24"/>
          <w:lang w:val="pt-PT"/>
        </w:rPr>
        <w:t>) vai atstādināt darbinieku no darba;</w:t>
      </w:r>
    </w:p>
    <w:p w14:paraId="7B57A324" w14:textId="13D481D0" w:rsidR="00DD6038" w:rsidRDefault="00DD6038" w:rsidP="00DD6038">
      <w:pPr>
        <w:pStyle w:val="BodyA"/>
        <w:spacing w:after="0" w:line="240" w:lineRule="auto"/>
        <w:ind w:left="1985" w:hanging="556"/>
        <w:jc w:val="both"/>
        <w:rPr>
          <w:rFonts w:ascii="Times New Roman" w:hAnsi="Times New Roman" w:cs="Times New Roman"/>
          <w:sz w:val="24"/>
          <w:szCs w:val="24"/>
          <w:lang w:val="pt-PT"/>
        </w:rPr>
      </w:pPr>
      <w:r>
        <w:rPr>
          <w:rFonts w:ascii="Times New Roman" w:hAnsi="Times New Roman" w:cs="Times New Roman"/>
          <w:sz w:val="24"/>
          <w:szCs w:val="24"/>
          <w:lang w:val="pt-PT"/>
        </w:rPr>
        <w:t>2.1.4.Ja netiek konstatēta trenera vai izglītības iestādes darbinieka vainojama rīcība, izglītības iestāde nosūta motivētu skaidrojumu par darbinieka darbības izvērtējumu un atbilstību at</w:t>
      </w:r>
      <w:r w:rsidR="0084635A">
        <w:rPr>
          <w:rFonts w:ascii="Times New Roman" w:hAnsi="Times New Roman" w:cs="Times New Roman"/>
          <w:sz w:val="24"/>
          <w:szCs w:val="24"/>
          <w:lang w:val="pt-PT"/>
        </w:rPr>
        <w:t>t</w:t>
      </w:r>
      <w:r>
        <w:rPr>
          <w:rFonts w:ascii="Times New Roman" w:hAnsi="Times New Roman" w:cs="Times New Roman"/>
          <w:sz w:val="24"/>
          <w:szCs w:val="24"/>
          <w:lang w:val="pt-PT"/>
        </w:rPr>
        <w:t>iecīgiem normatīvajiem aktiem un ētikas principiem.</w:t>
      </w:r>
    </w:p>
    <w:p w14:paraId="67452309" w14:textId="77777777" w:rsidR="00DD6038" w:rsidRDefault="00DD6038" w:rsidP="00DD6038">
      <w:pPr>
        <w:pStyle w:val="BodyA"/>
        <w:spacing w:after="0" w:line="240" w:lineRule="auto"/>
        <w:ind w:left="1985" w:hanging="556"/>
        <w:jc w:val="both"/>
        <w:rPr>
          <w:rFonts w:ascii="Times New Roman" w:hAnsi="Times New Roman" w:cs="Times New Roman"/>
          <w:sz w:val="24"/>
          <w:szCs w:val="24"/>
          <w:lang w:val="pt-PT"/>
        </w:rPr>
      </w:pPr>
    </w:p>
    <w:p w14:paraId="49BCB0E5" w14:textId="77777777" w:rsidR="00DD6038" w:rsidRDefault="00DD6038" w:rsidP="00DD6038">
      <w:pPr>
        <w:pStyle w:val="BodyA"/>
        <w:spacing w:after="0" w:line="240" w:lineRule="auto"/>
        <w:ind w:left="1985" w:hanging="556"/>
        <w:jc w:val="both"/>
        <w:rPr>
          <w:rFonts w:ascii="Times New Roman" w:hAnsi="Times New Roman" w:cs="Times New Roman"/>
          <w:sz w:val="24"/>
          <w:szCs w:val="24"/>
          <w:lang w:val="pt-PT"/>
        </w:rPr>
      </w:pPr>
    </w:p>
    <w:p w14:paraId="7C476EFE" w14:textId="77777777" w:rsidR="00DD6038" w:rsidRDefault="00DD6038" w:rsidP="00DD6038">
      <w:pPr>
        <w:pStyle w:val="BodyA"/>
        <w:spacing w:after="0" w:line="240" w:lineRule="auto"/>
        <w:ind w:left="1985" w:hanging="556"/>
        <w:jc w:val="both"/>
        <w:rPr>
          <w:rFonts w:ascii="Times New Roman" w:hAnsi="Times New Roman" w:cs="Times New Roman"/>
          <w:sz w:val="24"/>
          <w:szCs w:val="24"/>
          <w:lang w:val="pt-PT"/>
        </w:rPr>
      </w:pPr>
    </w:p>
    <w:p w14:paraId="71F897D8" w14:textId="77E1FF0C" w:rsidR="00DD6038" w:rsidRDefault="00DD6038" w:rsidP="00DD6038">
      <w:pPr>
        <w:pStyle w:val="BodyA"/>
        <w:spacing w:after="0" w:line="240" w:lineRule="auto"/>
        <w:ind w:left="1985" w:hanging="2269"/>
        <w:jc w:val="left"/>
        <w:rPr>
          <w:rFonts w:ascii="Times New Roman" w:hAnsi="Times New Roman" w:cs="Times New Roman"/>
          <w:sz w:val="24"/>
          <w:szCs w:val="24"/>
          <w:lang w:val="pt-PT"/>
        </w:rPr>
      </w:pPr>
      <w:r>
        <w:rPr>
          <w:rFonts w:ascii="Times New Roman" w:hAnsi="Times New Roman" w:cs="Times New Roman"/>
          <w:sz w:val="24"/>
          <w:szCs w:val="24"/>
          <w:lang w:val="pt-PT"/>
        </w:rPr>
        <w:t>SASKAŅOTS</w:t>
      </w:r>
    </w:p>
    <w:p w14:paraId="59D297D6" w14:textId="3301D28F" w:rsidR="00DD6038" w:rsidRDefault="00DD6038" w:rsidP="00DD6038">
      <w:pPr>
        <w:pStyle w:val="BodyA"/>
        <w:spacing w:after="0" w:line="240" w:lineRule="auto"/>
        <w:ind w:left="1985" w:hanging="2269"/>
        <w:jc w:val="left"/>
        <w:rPr>
          <w:rFonts w:ascii="Times New Roman" w:hAnsi="Times New Roman" w:cs="Times New Roman"/>
          <w:sz w:val="24"/>
          <w:szCs w:val="24"/>
          <w:lang w:val="pt-PT"/>
        </w:rPr>
      </w:pPr>
      <w:r>
        <w:rPr>
          <w:rFonts w:ascii="Times New Roman" w:hAnsi="Times New Roman" w:cs="Times New Roman"/>
          <w:sz w:val="24"/>
          <w:szCs w:val="24"/>
          <w:lang w:val="pt-PT"/>
        </w:rPr>
        <w:t>Biedrības “Jura Docenko futbola skola “Alberts”</w:t>
      </w:r>
    </w:p>
    <w:p w14:paraId="1B3716E2" w14:textId="38010C67" w:rsidR="00DD6038" w:rsidRPr="000240B8" w:rsidRDefault="00DD6038" w:rsidP="00DD6038">
      <w:pPr>
        <w:pStyle w:val="BodyA"/>
        <w:spacing w:after="0" w:line="240" w:lineRule="auto"/>
        <w:ind w:left="1985" w:hanging="2269"/>
        <w:jc w:val="left"/>
        <w:rPr>
          <w:rFonts w:ascii="Times New Roman" w:hAnsi="Times New Roman" w:cs="Times New Roman"/>
          <w:sz w:val="24"/>
          <w:szCs w:val="24"/>
          <w:lang w:val="pt-PT"/>
        </w:rPr>
      </w:pPr>
      <w:r>
        <w:rPr>
          <w:rFonts w:ascii="Times New Roman" w:hAnsi="Times New Roman" w:cs="Times New Roman"/>
          <w:sz w:val="24"/>
          <w:szCs w:val="24"/>
          <w:lang w:val="pt-PT"/>
        </w:rPr>
        <w:t>Valdes priekšsēdētājs ____________Olafs Pulks</w:t>
      </w:r>
    </w:p>
    <w:p w14:paraId="57386C2F" w14:textId="77777777" w:rsidR="008768B0" w:rsidRDefault="008768B0" w:rsidP="008768B0">
      <w:pPr>
        <w:pStyle w:val="BodyA"/>
        <w:spacing w:after="0" w:line="240" w:lineRule="auto"/>
        <w:ind w:left="1080" w:firstLine="0"/>
        <w:jc w:val="both"/>
        <w:rPr>
          <w:rFonts w:ascii="Times New Roman" w:hAnsi="Times New Roman" w:cs="Times New Roman"/>
          <w:b/>
          <w:bCs/>
          <w:sz w:val="24"/>
          <w:szCs w:val="24"/>
          <w:lang w:val="pt-PT"/>
        </w:rPr>
      </w:pPr>
    </w:p>
    <w:p w14:paraId="4635FA07" w14:textId="77777777" w:rsidR="00DD04A7" w:rsidRPr="00DD04A7" w:rsidRDefault="00DD04A7" w:rsidP="00DD04A7">
      <w:pPr>
        <w:pStyle w:val="BodyA"/>
        <w:spacing w:after="0" w:line="240" w:lineRule="auto"/>
        <w:ind w:left="1080" w:firstLine="0"/>
        <w:rPr>
          <w:rFonts w:ascii="Times New Roman" w:hAnsi="Times New Roman" w:cs="Times New Roman"/>
          <w:b/>
          <w:bCs/>
          <w:sz w:val="24"/>
          <w:szCs w:val="24"/>
          <w:lang w:val="pt-PT"/>
        </w:rPr>
      </w:pPr>
    </w:p>
    <w:p w14:paraId="7238AEF3" w14:textId="77777777" w:rsidR="00340EE8" w:rsidRDefault="00340EE8" w:rsidP="00B26FD9">
      <w:pPr>
        <w:pStyle w:val="BodyA"/>
        <w:spacing w:line="240" w:lineRule="auto"/>
        <w:jc w:val="right"/>
        <w:rPr>
          <w:rFonts w:ascii="Times New Roman" w:hAnsi="Times New Roman" w:cs="Times New Roman"/>
          <w:u w:val="single"/>
        </w:rPr>
      </w:pPr>
    </w:p>
    <w:sectPr w:rsidR="00340E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C6E7" w14:textId="77777777" w:rsidR="00F3326E" w:rsidRDefault="00F3326E" w:rsidP="00C75869">
      <w:r>
        <w:separator/>
      </w:r>
    </w:p>
  </w:endnote>
  <w:endnote w:type="continuationSeparator" w:id="0">
    <w:p w14:paraId="7113FA8A" w14:textId="77777777" w:rsidR="00F3326E" w:rsidRDefault="00F3326E" w:rsidP="00C7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601A" w14:textId="77777777" w:rsidR="00F3326E" w:rsidRDefault="00F3326E" w:rsidP="00C75869">
      <w:r>
        <w:separator/>
      </w:r>
    </w:p>
  </w:footnote>
  <w:footnote w:type="continuationSeparator" w:id="0">
    <w:p w14:paraId="6BEFDE77" w14:textId="77777777" w:rsidR="00F3326E" w:rsidRDefault="00F3326E" w:rsidP="00C7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C59"/>
    <w:multiLevelType w:val="multilevel"/>
    <w:tmpl w:val="1522266C"/>
    <w:lvl w:ilvl="0">
      <w:start w:val="1"/>
      <w:numFmt w:val="decimal"/>
      <w:lvlText w:val="%1."/>
      <w:lvlJc w:val="left"/>
      <w:pPr>
        <w:ind w:left="1440" w:hanging="360"/>
      </w:pPr>
      <w:rPr>
        <w:rFonts w:hint="default"/>
        <w:b w:val="0"/>
        <w:bCs w:val="0"/>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 w15:restartNumberingAfterBreak="0">
    <w:nsid w:val="51A86EB1"/>
    <w:multiLevelType w:val="hybridMultilevel"/>
    <w:tmpl w:val="43AA4A0E"/>
    <w:lvl w:ilvl="0" w:tplc="343E8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9240A"/>
    <w:multiLevelType w:val="multilevel"/>
    <w:tmpl w:val="2E3E465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61AD6394"/>
    <w:multiLevelType w:val="hybridMultilevel"/>
    <w:tmpl w:val="35A463F0"/>
    <w:lvl w:ilvl="0" w:tplc="0EB223A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16cid:durableId="1028340039">
    <w:abstractNumId w:val="1"/>
  </w:num>
  <w:num w:numId="2" w16cid:durableId="414666255">
    <w:abstractNumId w:val="0"/>
  </w:num>
  <w:num w:numId="3" w16cid:durableId="1244678879">
    <w:abstractNumId w:val="2"/>
  </w:num>
  <w:num w:numId="4" w16cid:durableId="2109690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D9"/>
    <w:rsid w:val="00016A0E"/>
    <w:rsid w:val="000240B8"/>
    <w:rsid w:val="0002689C"/>
    <w:rsid w:val="000B744C"/>
    <w:rsid w:val="000B7AB3"/>
    <w:rsid w:val="000F48C8"/>
    <w:rsid w:val="00100DAF"/>
    <w:rsid w:val="00186728"/>
    <w:rsid w:val="001B453D"/>
    <w:rsid w:val="001E42B3"/>
    <w:rsid w:val="002149F7"/>
    <w:rsid w:val="00261C91"/>
    <w:rsid w:val="00266746"/>
    <w:rsid w:val="002C70DB"/>
    <w:rsid w:val="002E2D4B"/>
    <w:rsid w:val="003044D5"/>
    <w:rsid w:val="00340EE8"/>
    <w:rsid w:val="0034219A"/>
    <w:rsid w:val="003B5DCF"/>
    <w:rsid w:val="003E711D"/>
    <w:rsid w:val="00403F5A"/>
    <w:rsid w:val="004047AF"/>
    <w:rsid w:val="00427CF8"/>
    <w:rsid w:val="00464871"/>
    <w:rsid w:val="0049058E"/>
    <w:rsid w:val="004B02D0"/>
    <w:rsid w:val="004C43C0"/>
    <w:rsid w:val="004C4E7F"/>
    <w:rsid w:val="004F1F6E"/>
    <w:rsid w:val="004F3A55"/>
    <w:rsid w:val="00510D2A"/>
    <w:rsid w:val="00520BDC"/>
    <w:rsid w:val="00522B25"/>
    <w:rsid w:val="00525CDC"/>
    <w:rsid w:val="005422B4"/>
    <w:rsid w:val="00544273"/>
    <w:rsid w:val="00546948"/>
    <w:rsid w:val="00551C79"/>
    <w:rsid w:val="005555D7"/>
    <w:rsid w:val="00565F2D"/>
    <w:rsid w:val="0057476B"/>
    <w:rsid w:val="00575086"/>
    <w:rsid w:val="005A7189"/>
    <w:rsid w:val="005C589B"/>
    <w:rsid w:val="006102A1"/>
    <w:rsid w:val="00653465"/>
    <w:rsid w:val="00670D93"/>
    <w:rsid w:val="00691742"/>
    <w:rsid w:val="007D2FE4"/>
    <w:rsid w:val="007D3F22"/>
    <w:rsid w:val="00801204"/>
    <w:rsid w:val="0080558F"/>
    <w:rsid w:val="0084635A"/>
    <w:rsid w:val="008768B0"/>
    <w:rsid w:val="0089379A"/>
    <w:rsid w:val="008960A4"/>
    <w:rsid w:val="008E262E"/>
    <w:rsid w:val="00902343"/>
    <w:rsid w:val="00913BB1"/>
    <w:rsid w:val="009365C2"/>
    <w:rsid w:val="0099232B"/>
    <w:rsid w:val="009F3C0A"/>
    <w:rsid w:val="00A003B6"/>
    <w:rsid w:val="00A04E62"/>
    <w:rsid w:val="00A159F2"/>
    <w:rsid w:val="00A32624"/>
    <w:rsid w:val="00A5308B"/>
    <w:rsid w:val="00A70399"/>
    <w:rsid w:val="00A75A75"/>
    <w:rsid w:val="00A848D6"/>
    <w:rsid w:val="00A95F16"/>
    <w:rsid w:val="00AA0EED"/>
    <w:rsid w:val="00AC629A"/>
    <w:rsid w:val="00AE0B33"/>
    <w:rsid w:val="00AE7FAF"/>
    <w:rsid w:val="00AF6DE1"/>
    <w:rsid w:val="00B02B25"/>
    <w:rsid w:val="00B26FD9"/>
    <w:rsid w:val="00B84F40"/>
    <w:rsid w:val="00B96940"/>
    <w:rsid w:val="00BC1513"/>
    <w:rsid w:val="00C111ED"/>
    <w:rsid w:val="00C57F88"/>
    <w:rsid w:val="00C75869"/>
    <w:rsid w:val="00C774B2"/>
    <w:rsid w:val="00C977B3"/>
    <w:rsid w:val="00CC0444"/>
    <w:rsid w:val="00CC1F6F"/>
    <w:rsid w:val="00CC469F"/>
    <w:rsid w:val="00D25A1F"/>
    <w:rsid w:val="00D831EE"/>
    <w:rsid w:val="00D85094"/>
    <w:rsid w:val="00D87663"/>
    <w:rsid w:val="00DB02DD"/>
    <w:rsid w:val="00DB4F46"/>
    <w:rsid w:val="00DD04A7"/>
    <w:rsid w:val="00DD6038"/>
    <w:rsid w:val="00E4333A"/>
    <w:rsid w:val="00E63B17"/>
    <w:rsid w:val="00EB6D66"/>
    <w:rsid w:val="00ED6E3A"/>
    <w:rsid w:val="00F27959"/>
    <w:rsid w:val="00F3326E"/>
    <w:rsid w:val="00F669DB"/>
    <w:rsid w:val="00FE0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F80F"/>
  <w15:chartTrackingRefBased/>
  <w15:docId w15:val="{A13BA50B-372B-469C-BE6B-82F5D962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B26F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A">
    <w:name w:val="Body A"/>
    <w:rsid w:val="00B26FD9"/>
    <w:pPr>
      <w:pBdr>
        <w:top w:val="nil"/>
        <w:left w:val="nil"/>
        <w:bottom w:val="nil"/>
        <w:right w:val="nil"/>
        <w:between w:val="nil"/>
        <w:bar w:val="nil"/>
      </w:pBdr>
      <w:spacing w:after="200" w:line="276" w:lineRule="auto"/>
      <w:ind w:firstLine="720"/>
      <w:jc w:val="center"/>
    </w:pPr>
    <w:rPr>
      <w:rFonts w:ascii="Calibri" w:eastAsia="Calibri" w:hAnsi="Calibri" w:cs="Calibri"/>
      <w:color w:val="000000"/>
      <w:u w:color="000000"/>
      <w:bdr w:val="nil"/>
      <w:lang w:eastAsia="lv-LV"/>
    </w:rPr>
  </w:style>
  <w:style w:type="paragraph" w:styleId="Galvene">
    <w:name w:val="header"/>
    <w:basedOn w:val="Parasts"/>
    <w:link w:val="GalveneRakstz"/>
    <w:uiPriority w:val="99"/>
    <w:unhideWhenUsed/>
    <w:rsid w:val="00C75869"/>
    <w:pPr>
      <w:tabs>
        <w:tab w:val="center" w:pos="4153"/>
        <w:tab w:val="right" w:pos="8306"/>
      </w:tabs>
    </w:pPr>
  </w:style>
  <w:style w:type="character" w:customStyle="1" w:styleId="GalveneRakstz">
    <w:name w:val="Galvene Rakstz."/>
    <w:basedOn w:val="Noklusjumarindkopasfonts"/>
    <w:link w:val="Galvene"/>
    <w:uiPriority w:val="99"/>
    <w:rsid w:val="00C75869"/>
    <w:rPr>
      <w:rFonts w:ascii="Times New Roman" w:eastAsia="Arial Unicode MS" w:hAnsi="Times New Roman" w:cs="Times New Roman"/>
      <w:sz w:val="24"/>
      <w:szCs w:val="24"/>
      <w:bdr w:val="nil"/>
      <w:lang w:val="en-US"/>
    </w:rPr>
  </w:style>
  <w:style w:type="paragraph" w:styleId="Kjene">
    <w:name w:val="footer"/>
    <w:basedOn w:val="Parasts"/>
    <w:link w:val="KjeneRakstz"/>
    <w:uiPriority w:val="99"/>
    <w:unhideWhenUsed/>
    <w:rsid w:val="00C75869"/>
    <w:pPr>
      <w:tabs>
        <w:tab w:val="center" w:pos="4153"/>
        <w:tab w:val="right" w:pos="8306"/>
      </w:tabs>
    </w:pPr>
  </w:style>
  <w:style w:type="character" w:customStyle="1" w:styleId="KjeneRakstz">
    <w:name w:val="Kājene Rakstz."/>
    <w:basedOn w:val="Noklusjumarindkopasfonts"/>
    <w:link w:val="Kjene"/>
    <w:uiPriority w:val="99"/>
    <w:rsid w:val="00C7586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3</Pages>
  <Words>3454</Words>
  <Characters>1969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Mihalovska</dc:creator>
  <cp:keywords/>
  <dc:description/>
  <cp:lastModifiedBy>Sporta Skola</cp:lastModifiedBy>
  <cp:revision>42</cp:revision>
  <cp:lastPrinted>2022-08-02T12:53:00Z</cp:lastPrinted>
  <dcterms:created xsi:type="dcterms:W3CDTF">2022-02-23T12:43:00Z</dcterms:created>
  <dcterms:modified xsi:type="dcterms:W3CDTF">2023-05-12T08:55:00Z</dcterms:modified>
</cp:coreProperties>
</file>